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F940">
      <w:pPr>
        <w:spacing w:after="0" w:line="360" w:lineRule="auto"/>
        <w:ind w:firstLine="2760" w:firstLineChars="1150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03EE604">
      <w:pPr>
        <w:spacing w:after="0" w:line="360" w:lineRule="auto"/>
        <w:ind w:firstLine="2760" w:firstLineChars="1150"/>
        <w:jc w:val="both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MOÇÃO N.º 0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1</w:t>
      </w:r>
      <w:r>
        <w:rPr>
          <w:rFonts w:hint="default" w:ascii="Times New Roman" w:hAnsi="Times New Roman" w:eastAsia="Calibri" w:cs="Times New Roman"/>
          <w:sz w:val="24"/>
          <w:szCs w:val="24"/>
        </w:rPr>
        <w:t>/202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6.</w:t>
      </w:r>
    </w:p>
    <w:p w14:paraId="280AF229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tbl>
      <w:tblPr>
        <w:tblStyle w:val="11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062"/>
      </w:tblGrid>
      <w:tr w14:paraId="3200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F8C60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Autoria:</w:t>
            </w:r>
          </w:p>
        </w:tc>
        <w:tc>
          <w:tcPr>
            <w:tcW w:w="0" w:type="auto"/>
          </w:tcPr>
          <w:p w14:paraId="50D261D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pt-BR"/>
              </w:rPr>
              <w:t>Legislativo Municipal</w:t>
            </w:r>
          </w:p>
        </w:tc>
      </w:tr>
      <w:tr w14:paraId="578A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CB996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Iniciativa:</w:t>
            </w:r>
          </w:p>
        </w:tc>
        <w:tc>
          <w:tcPr>
            <w:tcW w:w="0" w:type="auto"/>
          </w:tcPr>
          <w:p w14:paraId="4FC8705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pt-BR"/>
              </w:rPr>
              <w:t>Legislativo Municipal</w:t>
            </w:r>
          </w:p>
        </w:tc>
      </w:tr>
      <w:tr w14:paraId="324C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5EFB1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Espécie:</w:t>
            </w:r>
          </w:p>
        </w:tc>
        <w:tc>
          <w:tcPr>
            <w:tcW w:w="0" w:type="auto"/>
          </w:tcPr>
          <w:p w14:paraId="34D3896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Moção de Apoio</w:t>
            </w:r>
          </w:p>
        </w:tc>
      </w:tr>
      <w:tr w14:paraId="2359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67A83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Assunto:</w:t>
            </w:r>
          </w:p>
          <w:p w14:paraId="59ADA3F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Tramitação:</w:t>
            </w:r>
          </w:p>
        </w:tc>
        <w:tc>
          <w:tcPr>
            <w:tcW w:w="0" w:type="auto"/>
          </w:tcPr>
          <w:p w14:paraId="757928D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Apoio </w:t>
            </w:r>
          </w:p>
          <w:p w14:paraId="442039E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pt-BR"/>
              </w:rPr>
              <w:t>Regime de Urgência Especia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l </w:t>
            </w:r>
          </w:p>
        </w:tc>
      </w:tr>
    </w:tbl>
    <w:p w14:paraId="3E07ADE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A8134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246D14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Câmara Municipal de vereadores de Nicolau Vergueiro, por iniciativa do Legislativo Municipal    no uso de suas atribuições legais e regimentais, com fundamento no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rtigo 95 do Regimento Interno (Resolução n. 002/2018), leva à apreciação do plenário a seguinte proposição,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Moção de Apoio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ao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Projeto de Lei nº 412/2025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, de autoria do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Deputado Paparico Bacchi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, que proíbe a reconstituição de leite em pó de origem importada para venda como leite fluido no Estado do Rio Grande do Sul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.</w:t>
      </w:r>
    </w:p>
    <w:p w14:paraId="2DEA68D5">
      <w:pPr>
        <w:spacing w:before="100" w:beforeAutospacing="1" w:after="100" w:afterAutospacing="1" w:line="240" w:lineRule="auto"/>
        <w:ind w:firstLine="2400" w:firstLineChars="100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</w:pPr>
    </w:p>
    <w:p w14:paraId="642ACCA2">
      <w:pPr>
        <w:spacing w:before="100" w:beforeAutospacing="1" w:after="100" w:afterAutospacing="1" w:line="240" w:lineRule="auto"/>
        <w:ind w:firstLine="2400" w:firstLineChars="100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Justificativa.</w:t>
      </w:r>
    </w:p>
    <w:p w14:paraId="60E05CB6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que o setor leiteiro é um dos pilares econômicos e sociais do Rio Grande do Sul, sustentando milhares de famílias rurais e contribuindo diretamente para o desenvolvimento dos municípios;</w:t>
      </w:r>
    </w:p>
    <w:p w14:paraId="0B651580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que, desde a redução da alíquota de importação do leite em pó em 2022, houve significativo aumento da entrada de produto estrangeiro a preços abaixo do custo nacional, provocando desequilíbrio concorrencial e ameaçando a sobrevivência dos produtores locais;</w:t>
      </w:r>
    </w:p>
    <w:p w14:paraId="5D755F40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que o PL 412/2025 justamente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estabelece a proibição da reconstituição do leite em pó de origem importada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, medida indispensável para coibir práticas que prejudicam o produtor gaúcho, distorcem a concorrência e afetam a credibilidade das informações prestadas ao consumidor;</w:t>
      </w:r>
    </w:p>
    <w:p w14:paraId="44A2691E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que o PL 412/2025 também prevê mecanismos de fiscalização, penalidades rigorosas e a destinação de recursos ao FEAPER, fortalecendo políticas públicas voltadas ao desenvolvimento dos pequenos estabelecimentos rurais e à cadeia produtiva do leite;</w:t>
      </w:r>
    </w:p>
    <w:p w14:paraId="5DFE433E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que a defesa do produtor rural, a proteção do consumidor e a garantia de mercado justo são princípios essenciais para a sustentabilidade econômica e social do Estado;</w:t>
      </w:r>
    </w:p>
    <w:p w14:paraId="0CB1EA09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A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Câmara Municipal de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pt-BR"/>
        </w:rPr>
        <w:t xml:space="preserve"> Nicolau Vergueiro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manifesta, por meio desta Moção,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apoio integral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ao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Projeto de Lei nº 412/2025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, reconhecendo sua importância para:</w:t>
      </w:r>
    </w:p>
    <w:p w14:paraId="20AB41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proteger os produtores rurais locais;</w:t>
      </w:r>
    </w:p>
    <w:p w14:paraId="51F60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assegurar informações claras e verdadeiras ao consumidor;</w:t>
      </w:r>
    </w:p>
    <w:p w14:paraId="1753CB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restabelecer a concorrência justa no mercado leiteiro;</w:t>
      </w:r>
    </w:p>
    <w:p w14:paraId="67D212F5"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 w14:paraId="1EF314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fortalecer um setor essencial da economia gaúcha.</w:t>
      </w:r>
    </w:p>
    <w:p w14:paraId="0F1D8D99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Diante do exposto, esta Casa Legislativa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encaminha a presente Moção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à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Comissão de Constituição e Justiça (CCJ) da Assembleia Legislativa do Rio Grande do Sul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, aos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Senhores(as) Deputados(as) Estaduais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, e às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pt-BR"/>
        </w:rPr>
        <w:t>demais autoridades competentes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, reafirmando seu compromisso com a defesa do setor leiteiro, dos consumidores e do desenvolvimento regional.</w:t>
      </w:r>
    </w:p>
    <w:p w14:paraId="0FDDB159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</w:p>
    <w:p w14:paraId="57F7574C"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C41C12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Nicolau Vergueiro-RS,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12 de fevereiro de 2026.</w:t>
      </w:r>
    </w:p>
    <w:p w14:paraId="3D05DB87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F93C852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0E89A9B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DC6C58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309880</wp:posOffset>
                </wp:positionV>
                <wp:extent cx="2886075" cy="0"/>
                <wp:effectExtent l="0" t="0" r="0" b="0"/>
                <wp:wrapNone/>
                <wp:docPr id="1320669944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6" o:spid="_x0000_s1026" o:spt="20" style="position:absolute;left:0pt;flip:y;margin-left:122.7pt;margin-top:24.4pt;height:0pt;width:227.25pt;z-index:251659264;mso-width-relative:page;mso-height-relative:page;" filled="f" stroked="t" coordsize="21600,21600" o:gfxdata="UEsDBAoAAAAAAIdO4kAAAAAAAAAAAAAAAAAEAAAAZHJzL1BLAwQUAAAACACHTuJAJp4JHdcAAAAJ&#10;AQAADwAAAGRycy9kb3ducmV2LnhtbE2PwU7DMAyG70i8Q2QkbixZKdPaNZ0QAi5ISBuFc9p4bUXj&#10;VE3WjbfHiAMcbX/6/f3F9uwGMeMUek8algsFAqnxtqdWQ/X2dLMGEaIhawZPqOELA2zLy4vC5Naf&#10;aIfzPraCQyjkRkMX45hLGZoOnQkLPyLx7eAnZyKPUyvtZE4c7gaZKLWSzvTEHzoz4kOHzef+6DTc&#10;f7w83r7OtfODzdrq3bpKPSdaX18t1QZExHP8g+FHn9WhZKfaH8kGMWhI0ruUUQ3pmiswsMqyDET9&#10;u5BlIf83KL8BUEsDBBQAAAAIAIdO4kB2SnCB7AEAAOQDAAAOAAAAZHJzL2Uyb0RvYy54bWytk02P&#10;2jAQhu+V+h8s30tCulCICHsAbS/9QOrH3ThOYslfmvES+PcdO0Db7WUPzSGxx57H876ebB7P1rCT&#10;AtTeNXw+KzlTTvpWu77hP74/vVtxhlG4VhjvVMMvCvnj9u2bzRhqVfnBm1YBI4jDegwNH2IMdVGg&#10;HJQVOPNBOVrsPFgRaQp90YIYiW5NUZXlshg9tAG8VIgU3U+L/EqE1wB912mp9l4+W+XiRAVlRCRJ&#10;OOiAfJur7Tol49euQxWZaTgpjflNh9D4mN7FdiPqHkQYtLyWIF5TwgtNVmhHh95RexEFewb9D8pq&#10;CR59F2fS22ISkh0hFfPyhTffBhFU1kJWY7ibjv8PK7+cDsB0S53wviqXy/X64YEzJyzd/I7uX0YP&#10;DFT0bJm8GgPWlLJzB7jOMBwgCT93YFlndPhJqGwFiWPn7PTl7rQ6RyYpWK1Wy/LDgjN5WysmREIF&#10;wPhRecvSoOFGu2SCqMXpE0Y6lrbetqSw80/amHyRxrGx4etFlciCmrOjpqChDSQQXc+ZMD11vYyQ&#10;ieiNblN24iD0x50BdhKpV/IzbRpEq6boekHhqWdQxM++ncLz8han0q6YXOZf/FTzXuAw5eSlhKIU&#10;4+iTrJ3MTKOjby/Z4xyny88br42auuvPec7+/XN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ngkd1wAAAAkBAAAPAAAAAAAAAAEAIAAAACIAAABkcnMvZG93bnJldi54bWxQSwECFAAUAAAACACH&#10;TuJAdkpwgewBAADkAwAADgAAAAAAAAABACAAAAAmAQAAZHJzL2Uyb0RvYy54bWxQSwUGAAAAAAYA&#10;BgBZAQAAh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256AAB17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Ana Paula Stumpf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Presidente do Legislativo.</w:t>
      </w:r>
    </w:p>
    <w:p w14:paraId="6D75A6B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588D16E">
      <w:pPr>
        <w:ind w:firstLine="3050" w:firstLineChars="127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2920DD">
      <w:pPr>
        <w:ind w:firstLine="3050" w:firstLineChars="127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D03A1C">
      <w:pPr>
        <w:ind w:firstLine="3050" w:firstLineChars="127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DBB0D0">
      <w:pPr>
        <w:ind w:firstLine="3050" w:firstLineChars="127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3A7E90">
      <w:pPr>
        <w:ind w:firstLine="3050" w:firstLineChars="127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5F89702">
      <w:pPr>
        <w:ind w:firstLine="3050" w:firstLineChars="127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94B8FE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C37D8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050A2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D9E6DE4">
      <w:pPr>
        <w:ind w:firstLine="3050" w:firstLineChars="127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078A10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487C06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CAE7E5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2EFD73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BE2D00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D1152B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25E6FE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1B65FA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242182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262B1B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506B19">
      <w:pPr>
        <w:spacing w:after="240"/>
        <w:ind w:firstLine="480" w:firstLineChars="20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297213">
      <w:pPr>
        <w:spacing w:after="240"/>
        <w:ind w:firstLine="480" w:firstLineChars="20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0A347E">
      <w:pPr>
        <w:spacing w:after="240"/>
        <w:ind w:firstLine="480" w:firstLineChars="20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8CADB3">
      <w:pPr>
        <w:spacing w:after="240"/>
        <w:ind w:firstLine="480" w:firstLineChars="20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F08364">
      <w:pPr>
        <w:spacing w:after="240"/>
        <w:ind w:firstLine="480" w:firstLineChars="20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ED8B97">
      <w:pPr>
        <w:spacing w:after="240"/>
        <w:ind w:firstLine="480" w:firstLineChars="20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10E7DE">
      <w:pPr>
        <w:spacing w:after="240"/>
        <w:ind w:firstLine="480" w:firstLineChars="20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BD21E">
      <w:pPr>
        <w:spacing w:after="240"/>
        <w:ind w:firstLine="480" w:firstLineChars="200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D891A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E45B8"/>
    <w:multiLevelType w:val="multilevel"/>
    <w:tmpl w:val="31EE45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FC"/>
    <w:rsid w:val="00066142"/>
    <w:rsid w:val="00086F0A"/>
    <w:rsid w:val="000E7F84"/>
    <w:rsid w:val="00101883"/>
    <w:rsid w:val="00103F6C"/>
    <w:rsid w:val="00133A83"/>
    <w:rsid w:val="001432E2"/>
    <w:rsid w:val="0014626B"/>
    <w:rsid w:val="00164AFC"/>
    <w:rsid w:val="00184B61"/>
    <w:rsid w:val="0019673E"/>
    <w:rsid w:val="001F244D"/>
    <w:rsid w:val="002451E7"/>
    <w:rsid w:val="002F1C6C"/>
    <w:rsid w:val="002F2178"/>
    <w:rsid w:val="00320757"/>
    <w:rsid w:val="00340B45"/>
    <w:rsid w:val="003754AA"/>
    <w:rsid w:val="003D0924"/>
    <w:rsid w:val="003D3882"/>
    <w:rsid w:val="00453499"/>
    <w:rsid w:val="0046626E"/>
    <w:rsid w:val="004B3FA9"/>
    <w:rsid w:val="004B6FE0"/>
    <w:rsid w:val="004C66DF"/>
    <w:rsid w:val="004C6DA2"/>
    <w:rsid w:val="004D4C87"/>
    <w:rsid w:val="004D7B56"/>
    <w:rsid w:val="004D7D42"/>
    <w:rsid w:val="005718E8"/>
    <w:rsid w:val="0058356E"/>
    <w:rsid w:val="00593062"/>
    <w:rsid w:val="005A0319"/>
    <w:rsid w:val="00606827"/>
    <w:rsid w:val="00613DEE"/>
    <w:rsid w:val="006146D6"/>
    <w:rsid w:val="006218EC"/>
    <w:rsid w:val="00660B3C"/>
    <w:rsid w:val="00680FB2"/>
    <w:rsid w:val="00696111"/>
    <w:rsid w:val="006C3A78"/>
    <w:rsid w:val="006D3252"/>
    <w:rsid w:val="0070448D"/>
    <w:rsid w:val="00712413"/>
    <w:rsid w:val="007152AE"/>
    <w:rsid w:val="00717E38"/>
    <w:rsid w:val="00725FBA"/>
    <w:rsid w:val="0076255E"/>
    <w:rsid w:val="00780581"/>
    <w:rsid w:val="007A40AD"/>
    <w:rsid w:val="007B0AF4"/>
    <w:rsid w:val="007C34B2"/>
    <w:rsid w:val="007C71CB"/>
    <w:rsid w:val="007D6FC8"/>
    <w:rsid w:val="00815914"/>
    <w:rsid w:val="00816AA4"/>
    <w:rsid w:val="00826627"/>
    <w:rsid w:val="008436B7"/>
    <w:rsid w:val="00847927"/>
    <w:rsid w:val="008521FA"/>
    <w:rsid w:val="00853E22"/>
    <w:rsid w:val="008735E0"/>
    <w:rsid w:val="0087672B"/>
    <w:rsid w:val="00896B47"/>
    <w:rsid w:val="008A6064"/>
    <w:rsid w:val="008D0E58"/>
    <w:rsid w:val="008E2934"/>
    <w:rsid w:val="00916984"/>
    <w:rsid w:val="00932F4E"/>
    <w:rsid w:val="0093761B"/>
    <w:rsid w:val="00943D15"/>
    <w:rsid w:val="00963EC2"/>
    <w:rsid w:val="00973790"/>
    <w:rsid w:val="0099488A"/>
    <w:rsid w:val="009C49D7"/>
    <w:rsid w:val="009D227F"/>
    <w:rsid w:val="009F34CB"/>
    <w:rsid w:val="009F6B17"/>
    <w:rsid w:val="009F6F5F"/>
    <w:rsid w:val="00A51B0F"/>
    <w:rsid w:val="00A741E2"/>
    <w:rsid w:val="00A756C6"/>
    <w:rsid w:val="00A8080C"/>
    <w:rsid w:val="00BB4000"/>
    <w:rsid w:val="00C150CB"/>
    <w:rsid w:val="00C540E9"/>
    <w:rsid w:val="00C718AF"/>
    <w:rsid w:val="00CB1D88"/>
    <w:rsid w:val="00CF18C3"/>
    <w:rsid w:val="00D072E0"/>
    <w:rsid w:val="00D20631"/>
    <w:rsid w:val="00D62074"/>
    <w:rsid w:val="00DC40CA"/>
    <w:rsid w:val="00DE08A7"/>
    <w:rsid w:val="00DE1D09"/>
    <w:rsid w:val="00DF754F"/>
    <w:rsid w:val="00E30AAF"/>
    <w:rsid w:val="00E82C7F"/>
    <w:rsid w:val="00EB1AF0"/>
    <w:rsid w:val="00F24AFE"/>
    <w:rsid w:val="00F26CA2"/>
    <w:rsid w:val="00F77F76"/>
    <w:rsid w:val="00FD781A"/>
    <w:rsid w:val="031B77FB"/>
    <w:rsid w:val="033A0D6B"/>
    <w:rsid w:val="03A806E9"/>
    <w:rsid w:val="0415304D"/>
    <w:rsid w:val="054873D4"/>
    <w:rsid w:val="0D5B1B7B"/>
    <w:rsid w:val="0F335039"/>
    <w:rsid w:val="0F5A5D2E"/>
    <w:rsid w:val="1FD435F4"/>
    <w:rsid w:val="24117ED3"/>
    <w:rsid w:val="279116FE"/>
    <w:rsid w:val="31C46F9A"/>
    <w:rsid w:val="39BB4411"/>
    <w:rsid w:val="3CFC4864"/>
    <w:rsid w:val="40EF46E3"/>
    <w:rsid w:val="41F006AA"/>
    <w:rsid w:val="43414C0A"/>
    <w:rsid w:val="483C546F"/>
    <w:rsid w:val="492F21D1"/>
    <w:rsid w:val="4A523787"/>
    <w:rsid w:val="4C273EDA"/>
    <w:rsid w:val="4D5B785F"/>
    <w:rsid w:val="522762D7"/>
    <w:rsid w:val="522F20A2"/>
    <w:rsid w:val="55F06A0F"/>
    <w:rsid w:val="59B91520"/>
    <w:rsid w:val="626F24C3"/>
    <w:rsid w:val="642647ED"/>
    <w:rsid w:val="68F92383"/>
    <w:rsid w:val="72255839"/>
    <w:rsid w:val="72D9252D"/>
    <w:rsid w:val="73916A3D"/>
    <w:rsid w:val="765E4B3B"/>
    <w:rsid w:val="791E25B3"/>
    <w:rsid w:val="7937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qFormat/>
    <w:uiPriority w:val="1"/>
    <w:pPr>
      <w:ind w:left="204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2"/>
    <w:basedOn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SimSun" w:hAnsi="SimSun" w:eastAsia="SimSun" w:cs="Times New Roman"/>
      <w:b/>
      <w:bCs/>
      <w:i/>
      <w:sz w:val="36"/>
      <w:szCs w:val="36"/>
      <w:lang w:val="en-US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Body Text"/>
    <w:basedOn w:val="1"/>
    <w:qFormat/>
    <w:uiPriority w:val="1"/>
    <w:rPr>
      <w:sz w:val="27"/>
      <w:szCs w:val="27"/>
    </w:rPr>
  </w:style>
  <w:style w:type="paragraph" w:styleId="9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1">
    <w:name w:val="Table Grid"/>
    <w:basedOn w:val="5"/>
    <w:qFormat/>
    <w:uiPriority w:val="5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DejaVu Sans" w:hAnsi="DejaVu Sans" w:eastAsia="DejaVu Sans" w:cs="DejaVu Sans"/>
      <w:kern w:val="3"/>
      <w:sz w:val="24"/>
      <w:szCs w:val="24"/>
      <w:lang w:val="pt-BR" w:eastAsia="pt-BR" w:bidi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xto de balão Char"/>
    <w:basedOn w:val="4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table" w:customStyle="1" w:styleId="16">
    <w:name w:val="Tabela de Lista 1 Clara - Ênfase 31"/>
    <w:basedOn w:val="5"/>
    <w:qFormat/>
    <w:uiPriority w:val="46"/>
    <w:rPr>
      <w:rFonts w:ascii="Calibri" w:hAnsi="Calibri" w:eastAsia="Calibri"/>
    </w:rPr>
    <w:tblStylePr w:type="firstRow">
      <w:rPr>
        <w:b/>
        <w:bCs/>
      </w:rPr>
      <w:tcPr>
        <w:tcBorders>
          <w:bottom w:val="single" w:color="C9C9C9" w:sz="4" w:space="0"/>
        </w:tcBorders>
      </w:tcPr>
    </w:tblStylePr>
    <w:tblStylePr w:type="lastRow">
      <w:rPr>
        <w:b/>
        <w:bCs/>
      </w:rPr>
      <w:tcPr>
        <w:tcBorders>
          <w:top w:val="sing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17">
    <w:name w:val="Tabela de Lista 1 Clara - Ênfase 32"/>
    <w:basedOn w:val="5"/>
    <w:qFormat/>
    <w:uiPriority w:val="46"/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79F0F-AD10-475F-A07D-0DF48210B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842</Words>
  <Characters>5028</Characters>
  <Lines>179</Lines>
  <Paragraphs>63</Paragraphs>
  <TotalTime>8</TotalTime>
  <ScaleCrop>false</ScaleCrop>
  <LinksUpToDate>false</LinksUpToDate>
  <CharactersWithSpaces>5807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2025-10-20T16:38:00Z</dcterms:created>
  <dc:creator>Leandro Martins Muller</dc:creator>
  <cp:lastModifiedBy>camara</cp:lastModifiedBy>
  <cp:lastPrinted>2025-10-21T14:05:00Z</cp:lastPrinted>
  <dcterms:modified xsi:type="dcterms:W3CDTF">2026-02-13T16:51:10Z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126D532959164667BCB73E444C5E5BA7_13</vt:lpwstr>
  </property>
</Properties>
</file>