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D6949">
      <w:pPr>
        <w:jc w:val="center"/>
        <w:rPr>
          <w:b/>
        </w:rPr>
      </w:pPr>
    </w:p>
    <w:p w14:paraId="1EC9A742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52764A1B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75B593BB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1319FEBE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PORTARIA Nº 00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7</w:t>
      </w:r>
      <w:r>
        <w:rPr>
          <w:rFonts w:hint="default" w:ascii="Times New Roman" w:hAnsi="Times New Roman" w:cs="Times New Roman"/>
          <w:b/>
          <w:sz w:val="24"/>
          <w:szCs w:val="24"/>
        </w:rPr>
        <w:t>/202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5.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</w:t>
      </w:r>
    </w:p>
    <w:p w14:paraId="78526773">
      <w:pPr>
        <w:tabs>
          <w:tab w:val="left" w:pos="2745"/>
        </w:tabs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</w:t>
      </w:r>
    </w:p>
    <w:p w14:paraId="616EDE85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52AB8CB0">
      <w:pPr>
        <w:rPr>
          <w:rFonts w:hint="default" w:ascii="Times New Roman" w:hAnsi="Times New Roman" w:cs="Times New Roman"/>
          <w:sz w:val="24"/>
          <w:szCs w:val="24"/>
        </w:rPr>
      </w:pPr>
    </w:p>
    <w:p w14:paraId="64581E34">
      <w:pPr>
        <w:ind w:left="540" w:firstLine="12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GILANI MARIA SCHMITZ NEUHAUS</w:t>
      </w:r>
      <w:r>
        <w:rPr>
          <w:rFonts w:hint="default" w:ascii="Times New Roman" w:hAnsi="Times New Roman" w:cs="Times New Roman"/>
          <w:sz w:val="24"/>
          <w:szCs w:val="24"/>
        </w:rPr>
        <w:t>, President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 xml:space="preserve"> do Legislativo Municipal de Nicolau Vergueiro/RS, no uso de suas atribuições legais,</w:t>
      </w:r>
    </w:p>
    <w:p w14:paraId="2F7CDB76">
      <w:pPr>
        <w:ind w:left="540" w:firstLine="126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63183A8">
      <w:pPr>
        <w:ind w:left="540" w:firstLine="126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9AF9F63">
      <w:pPr>
        <w:ind w:left="540" w:firstLine="126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RESOLVE:</w:t>
      </w:r>
    </w:p>
    <w:p w14:paraId="09A799F9">
      <w:pPr>
        <w:ind w:left="540" w:firstLine="126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4DEAF67">
      <w:pPr>
        <w:ind w:left="540" w:firstLine="126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DDB936D">
      <w:pPr>
        <w:ind w:left="54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Designar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a servidora </w:t>
      </w:r>
      <w:r>
        <w:rPr>
          <w:rFonts w:hint="default" w:ascii="Times New Roman" w:hAnsi="Times New Roman" w:cs="Times New Roman"/>
          <w:b/>
          <w:sz w:val="24"/>
          <w:szCs w:val="24"/>
        </w:rPr>
        <w:t>Angelita Pedroso</w:t>
      </w:r>
      <w:r>
        <w:rPr>
          <w:rFonts w:hint="default" w:ascii="Times New Roman" w:hAnsi="Times New Roman" w:cs="Times New Roman"/>
          <w:sz w:val="24"/>
          <w:szCs w:val="24"/>
        </w:rPr>
        <w:t xml:space="preserve">, pelo período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 xml:space="preserve">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fevereiro </w:t>
      </w:r>
      <w:r>
        <w:rPr>
          <w:rFonts w:hint="default" w:ascii="Times New Roman" w:hAnsi="Times New Roman" w:cs="Times New Roman"/>
          <w:sz w:val="24"/>
          <w:szCs w:val="24"/>
        </w:rPr>
        <w:t>de 202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a 31 de dezembro de 202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para atuar como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Fiscal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dos contratos vigentes do </w:t>
      </w:r>
      <w:r>
        <w:rPr>
          <w:rFonts w:hint="default" w:ascii="Times New Roman" w:hAnsi="Times New Roman" w:cs="Times New Roman"/>
          <w:sz w:val="24"/>
          <w:szCs w:val="24"/>
        </w:rPr>
        <w:t>Legislativo Municipal</w:t>
      </w:r>
      <w:r>
        <w:rPr>
          <w:rFonts w:hint="default" w:cs="Times New Roman"/>
          <w:sz w:val="24"/>
          <w:szCs w:val="24"/>
          <w:lang w:val="pt-BR"/>
        </w:rPr>
        <w:t xml:space="preserve"> no corrente ano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</w:p>
    <w:p w14:paraId="6A58D0FE">
      <w:pPr>
        <w:pStyle w:val="4"/>
        <w:spacing w:before="120" w:line="360" w:lineRule="auto"/>
        <w:ind w:left="2" w:right="136" w:firstLine="141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2357755</wp:posOffset>
                </wp:positionH>
                <wp:positionV relativeFrom="paragraph">
                  <wp:posOffset>165735</wp:posOffset>
                </wp:positionV>
                <wp:extent cx="48895" cy="6350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76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768" y="6096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185.65pt;margin-top:13.05pt;height:0.5pt;width:3.85pt;mso-position-horizontal-relative:page;z-index:251659264;mso-width-relative:page;mso-height-relative:page;" fillcolor="#000000" filled="t" stroked="f" coordsize="48895,6350" o:gfxdata="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fCHK3Z&#10;AAAACQEAAA8AAAAAAAAAAQAgAAAAIgAAAGRycy9kb3ducmV2LnhtbFBLAQIUABQAAAAIAIdO4kBB&#10;lAwoHwIAANIEAAAOAAAAAAAAAAEAIAAAACgBAABkcnMvZTJvRG9jLnhtbFBLBQYAAAAABgAGAFkB&#10;AAC5BQAAAAA=&#10;" path="m48768,0l0,0,0,6096,48768,6096,4876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3994785</wp:posOffset>
                </wp:positionH>
                <wp:positionV relativeFrom="paragraph">
                  <wp:posOffset>406400</wp:posOffset>
                </wp:positionV>
                <wp:extent cx="48895" cy="6350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7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767" y="6096"/>
                              </a:lnTo>
                              <a:lnTo>
                                <a:pt x="4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314.55pt;margin-top:32pt;height:0.5pt;width:3.85pt;mso-position-horizontal-relative:page;z-index:251659264;mso-width-relative:page;mso-height-relative:page;" fillcolor="#000000" filled="t" stroked="f" coordsize="48895,6350" o:gfxdata="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AP149gA&#10;AAAJAQAADwAAAAAAAAABACAAAAAiAAAAZHJzL2Rvd25yZXYueG1sUEsBAhQAFAAAAAgAh07iQGci&#10;8rofAgAA0gQAAA4AAAAAAAAAAQAgAAAAJwEAAGRycy9lMm9Eb2MueG1sUEsFBgAAAAAGAAYAWQEA&#10;ALgFAAAAAA==&#10;" path="m48767,0l0,0,0,6096,48767,6096,4876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w:t xml:space="preserve">Art.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1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pt-BR"/>
        </w:rPr>
        <w:t>A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 xml:space="preserve"> fiscal deverá anotar, em registro próprio, todas as ocorrências relacionadas com a execução do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pt-BR"/>
        </w:rPr>
        <w:t>s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 xml:space="preserve"> contrato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pt-BR"/>
        </w:rPr>
        <w:t>s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>, determinando o que for necessário à regularização das faltas ou defeitos observados.</w:t>
      </w:r>
    </w:p>
    <w:p w14:paraId="386970F2">
      <w:pPr>
        <w:pStyle w:val="4"/>
        <w:spacing w:before="121" w:line="360" w:lineRule="auto"/>
        <w:ind w:left="2" w:right="138" w:firstLine="141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2182495</wp:posOffset>
                </wp:positionH>
                <wp:positionV relativeFrom="paragraph">
                  <wp:posOffset>167005</wp:posOffset>
                </wp:positionV>
                <wp:extent cx="48895" cy="6350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76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768" y="6096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171.85pt;margin-top:13.15pt;height:0.5pt;width:3.85pt;mso-position-horizontal-relative:page;z-index:251660288;mso-width-relative:page;mso-height-relative:page;" fillcolor="#000000" filled="t" stroked="f" coordsize="48895,6350" o:gfxdata="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EF+&#10;NtsAAAAJAQAADwAAAAAAAAABACAAAAAiAAAAZHJzL2Rvd25yZXYueG1sUEsBAhQAFAAAAAgAh07i&#10;QDdXXXMfAgAA0gQAAA4AAAAAAAAAAQAgAAAAKgEAAGRycy9lMm9Eb2MueG1sUEsFBgAAAAAGAAYA&#10;WQEAALsFAAAAAA==&#10;" path="m48768,0l0,0,0,6096,48768,6096,4876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w:t>§ 1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 xml:space="preserve"> As decisões ou providências que ultrapassarem a competência d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pt-BR"/>
        </w:rPr>
        <w:t>a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 xml:space="preserve"> fiscal, inclusive o aditamento do contrato, deverão ser solicitadas à autoridade superior em tempo hábil para adoção das medidas cabíveis.</w:t>
      </w:r>
    </w:p>
    <w:p w14:paraId="55AAA03E">
      <w:pPr>
        <w:pStyle w:val="4"/>
        <w:spacing w:before="120" w:line="360" w:lineRule="auto"/>
        <w:ind w:left="2" w:right="138" w:firstLine="141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2234565</wp:posOffset>
                </wp:positionH>
                <wp:positionV relativeFrom="paragraph">
                  <wp:posOffset>165735</wp:posOffset>
                </wp:positionV>
                <wp:extent cx="48895" cy="6350"/>
                <wp:effectExtent l="0" t="0" r="0" b="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76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768" y="6096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175.95pt;margin-top:13.05pt;height:0.5pt;width:3.85pt;mso-position-horizontal-relative:page;z-index:251660288;mso-width-relative:page;mso-height-relative:page;" fillcolor="#000000" filled="t" stroked="f" coordsize="48895,6350" o:gfxdata="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7r7n2&#10;2gAAAAkBAAAPAAAAAAAAAAEAIAAAACIAAABkcnMvZG93bnJldi54bWxQSwECFAAUAAAACACHTuJA&#10;Y994Ih8CAADUBAAADgAAAAAAAAABACAAAAApAQAAZHJzL2Uyb0RvYy54bWxQSwUGAAAAAAYABgBZ&#10;AQAAugUAAAAA&#10;" path="m48768,0l0,0,0,6096,48768,6096,4876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w:t>§ 2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 xml:space="preserve"> Em caso de descumprimento contratual, o fiscal deverá informar imediatamente a</w:t>
      </w:r>
      <w:r>
        <w:rPr>
          <w:rFonts w:hint="default" w:ascii="Times New Roman" w:hAnsi="Times New Roman" w:cs="Times New Roman"/>
          <w:spacing w:val="-1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>autoridade superior, para</w:t>
      </w:r>
      <w:r>
        <w:rPr>
          <w:rFonts w:hint="default" w:ascii="Times New Roman" w:hAnsi="Times New Roman" w:cs="Times New Roman"/>
          <w:spacing w:val="-1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>a adoção das providências</w:t>
      </w:r>
      <w:r>
        <w:rPr>
          <w:rFonts w:hint="default" w:ascii="Times New Roman" w:hAnsi="Times New Roman" w:cs="Times New Roman"/>
          <w:spacing w:val="-1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>necessárias, inclusive a abertura de processo administrativo especial para a aplicação de sanções e rescisão contratual, se for o caso.</w:t>
      </w:r>
    </w:p>
    <w:p w14:paraId="7D6CCAAD">
      <w:pPr>
        <w:pStyle w:val="4"/>
        <w:spacing w:before="122" w:line="360" w:lineRule="auto"/>
        <w:ind w:left="2" w:right="137" w:firstLine="141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2327275</wp:posOffset>
                </wp:positionH>
                <wp:positionV relativeFrom="paragraph">
                  <wp:posOffset>167005</wp:posOffset>
                </wp:positionV>
                <wp:extent cx="48895" cy="6350"/>
                <wp:effectExtent l="0" t="0" r="0" b="0"/>
                <wp:wrapNone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76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8768" y="6095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o:spt="100" style="position:absolute;left:0pt;margin-left:183.25pt;margin-top:13.15pt;height:0.5pt;width:3.85pt;mso-position-horizontal-relative:page;z-index:251661312;mso-width-relative:page;mso-height-relative:page;" fillcolor="#000000" filled="t" stroked="f" coordsize="48895,6350" o:gfxdata="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dj&#10;1KDbAAAACQEAAA8AAAAAAAAAAQAgAAAAIgAAAGRycy9kb3ducmV2LnhtbFBLAQIUABQAAAAIAIdO&#10;4kC3T/wOIAIAANQEAAAOAAAAAAAAAAEAIAAAACoBAABkcnMvZTJvRG9jLnhtbFBLBQYAAAAABgAG&#10;AFkBAAC8BQAAAAA=&#10;" path="m48768,0l0,0,0,6095,48768,6095,4876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w:t xml:space="preserve">Art.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 xml:space="preserve"> O fiscal poderá solicitar, a qualquer tempo, a contratação de terceiros para assisti-lo e subsidiá-lo de informações pertinentes para o desempenho das suas </w:t>
      </w:r>
      <w:r>
        <w:rPr>
          <w:rFonts w:hint="default" w:ascii="Times New Roman" w:hAnsi="Times New Roman" w:cs="Times New Roman"/>
          <w:spacing w:val="-2"/>
          <w:sz w:val="24"/>
          <w:szCs w:val="24"/>
          <w:vertAlign w:val="baseline"/>
        </w:rPr>
        <w:t>atribuições.</w:t>
      </w:r>
    </w:p>
    <w:p w14:paraId="08243F7D">
      <w:pPr>
        <w:pStyle w:val="4"/>
        <w:rPr>
          <w:rFonts w:hint="default" w:ascii="Times New Roman" w:hAnsi="Times New Roman" w:cs="Times New Roman"/>
          <w:sz w:val="24"/>
          <w:szCs w:val="24"/>
        </w:rPr>
      </w:pPr>
    </w:p>
    <w:p w14:paraId="4AE9BD80">
      <w:pPr>
        <w:pStyle w:val="4"/>
        <w:spacing w:before="63" w:line="360" w:lineRule="auto"/>
        <w:ind w:left="2" w:right="132" w:firstLine="141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Parágrafo único. O fiscal também poderá realizar diligências, bem como solicitar parecer técnicos ou jurídicos, que forem necessários para o regular desempenho das suas atribuições.</w:t>
      </w:r>
    </w:p>
    <w:p w14:paraId="288A42FB">
      <w:pPr>
        <w:pStyle w:val="4"/>
        <w:spacing w:before="120"/>
        <w:ind w:left="14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EF893E3">
      <w:pPr>
        <w:pStyle w:val="4"/>
        <w:spacing w:before="120"/>
        <w:ind w:left="14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8584B85">
      <w:pPr>
        <w:pStyle w:val="4"/>
        <w:spacing w:before="120"/>
        <w:ind w:left="14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04E4535">
      <w:pPr>
        <w:pStyle w:val="4"/>
        <w:spacing w:before="120"/>
        <w:ind w:left="14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3D0DFC2">
      <w:pPr>
        <w:pStyle w:val="4"/>
        <w:spacing w:before="120"/>
        <w:ind w:left="14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2316480</wp:posOffset>
                </wp:positionH>
                <wp:positionV relativeFrom="paragraph">
                  <wp:posOffset>165735</wp:posOffset>
                </wp:positionV>
                <wp:extent cx="48895" cy="6350"/>
                <wp:effectExtent l="0" t="0" r="0" b="0"/>
                <wp:wrapNone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76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768" y="6096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o:spt="100" style="position:absolute;left:0pt;margin-left:182.4pt;margin-top:13.05pt;height:0.5pt;width:3.85pt;mso-position-horizontal-relative:page;z-index:-251654144;mso-width-relative:page;mso-height-relative:page;" fillcolor="#000000" filled="t" stroked="f" coordsize="48895,6350" o:gfxdata="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18h8ZtsAAAAJAQAADwAAAAAAAAABACAAAAAiAAAAZHJzL2Rvd25yZXYueG1sUEsBAhQAFAAAAAgA&#10;h07iQNocXqYiAgAA1AQAAA4AAAAAAAAAAQAgAAAAKgEAAGRycy9lMm9Eb2MueG1sUEsFBgAAAAAG&#10;AAYAWQEAAL4FAAAAAA==&#10;" path="m48768,0l0,0,0,6096,48768,6096,4876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w:t>Art.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5"/>
          <w:sz w:val="24"/>
          <w:szCs w:val="24"/>
          <w:lang w:val="pt-BR"/>
        </w:rPr>
        <w:t>3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hint="default" w:ascii="Times New Roman" w:hAnsi="Times New Roman" w:cs="Times New Roman"/>
          <w:spacing w:val="-3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>Esta</w:t>
      </w:r>
      <w:r>
        <w:rPr>
          <w:rFonts w:hint="default" w:ascii="Times New Roman" w:hAnsi="Times New Roman" w:cs="Times New Roman"/>
          <w:spacing w:val="-3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>Portaria</w:t>
      </w:r>
      <w:r>
        <w:rPr>
          <w:rFonts w:hint="default" w:ascii="Times New Roman" w:hAnsi="Times New Roman" w:cs="Times New Roman"/>
          <w:spacing w:val="-6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>entra</w:t>
      </w:r>
      <w:r>
        <w:rPr>
          <w:rFonts w:hint="default" w:ascii="Times New Roman" w:hAnsi="Times New Roman" w:cs="Times New Roman"/>
          <w:spacing w:val="-3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>em</w:t>
      </w:r>
      <w:r>
        <w:rPr>
          <w:rFonts w:hint="default" w:ascii="Times New Roman" w:hAnsi="Times New Roman" w:cs="Times New Roman"/>
          <w:spacing w:val="-4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>vigor</w:t>
      </w:r>
      <w:r>
        <w:rPr>
          <w:rFonts w:hint="default" w:ascii="Times New Roman" w:hAnsi="Times New Roman" w:cs="Times New Roman"/>
          <w:spacing w:val="-4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>na</w:t>
      </w:r>
      <w:r>
        <w:rPr>
          <w:rFonts w:hint="default" w:ascii="Times New Roman" w:hAnsi="Times New Roman" w:cs="Times New Roman"/>
          <w:spacing w:val="-4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>data</w:t>
      </w:r>
      <w:r>
        <w:rPr>
          <w:rFonts w:hint="default" w:ascii="Times New Roman" w:hAnsi="Times New Roman" w:cs="Times New Roman"/>
          <w:spacing w:val="-3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>de</w:t>
      </w:r>
      <w:r>
        <w:rPr>
          <w:rFonts w:hint="default" w:ascii="Times New Roman" w:hAnsi="Times New Roman" w:cs="Times New Roman"/>
          <w:spacing w:val="-5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vertAlign w:val="baseline"/>
        </w:rPr>
        <w:t>sua</w:t>
      </w:r>
      <w:r>
        <w:rPr>
          <w:rFonts w:hint="default" w:ascii="Times New Roman" w:hAnsi="Times New Roman" w:cs="Times New Roman"/>
          <w:spacing w:val="-3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  <w:vertAlign w:val="baseline"/>
        </w:rPr>
        <w:t>publicação.</w:t>
      </w:r>
    </w:p>
    <w:p w14:paraId="5BE762CB">
      <w:pPr>
        <w:ind w:left="540" w:firstLine="126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B26EFBB">
      <w:pPr>
        <w:ind w:left="540" w:firstLine="126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5D37E17">
      <w:pPr>
        <w:ind w:left="540" w:firstLine="126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635AFBF9">
      <w:pPr>
        <w:ind w:left="540" w:firstLine="126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GABINETE DO PRESIDENTE DA CÂMARA MUNICIPAL</w:t>
      </w:r>
    </w:p>
    <w:p w14:paraId="6E2B0D1B">
      <w:pPr>
        <w:ind w:left="540" w:firstLine="126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DE VEREADORES DE NICOLAU VERGUEIRO.</w:t>
      </w:r>
    </w:p>
    <w:p w14:paraId="13A9D7F8">
      <w:pPr>
        <w:ind w:left="540" w:firstLine="126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Aos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dez dias do mês de fevereiro </w:t>
      </w:r>
      <w:r>
        <w:rPr>
          <w:rFonts w:hint="default" w:ascii="Times New Roman" w:hAnsi="Times New Roman" w:cs="Times New Roman"/>
          <w:sz w:val="24"/>
          <w:szCs w:val="24"/>
        </w:rPr>
        <w:t xml:space="preserve"> de 202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4F9AB6D7">
      <w:pPr>
        <w:ind w:left="540" w:firstLine="126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695D80B">
      <w:pPr>
        <w:ind w:left="540" w:firstLine="126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073CD37">
      <w:pPr>
        <w:ind w:left="540" w:firstLine="1260"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GILANI MARIA SCHMITZ NEUHAUS</w:t>
      </w:r>
    </w:p>
    <w:p w14:paraId="21658AE8">
      <w:pPr>
        <w:ind w:left="540" w:firstLine="126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Presidente do Legislativo</w:t>
      </w:r>
    </w:p>
    <w:p w14:paraId="6D1E1F90">
      <w:pPr>
        <w:ind w:left="540" w:firstLine="126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2A3147A">
      <w:pPr>
        <w:ind w:left="540" w:firstLine="126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5D4738D">
      <w:pPr>
        <w:ind w:left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Registre-se e Publique-se.</w:t>
      </w:r>
    </w:p>
    <w:p w14:paraId="3D325AE0">
      <w:pPr>
        <w:ind w:left="540" w:firstLine="126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0C73A5F">
      <w:pPr>
        <w:ind w:left="540" w:firstLine="126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DE3702E">
      <w:pPr>
        <w:ind w:left="540" w:firstLine="126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097ED24"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Francieli Chaves da Silva</w:t>
      </w:r>
    </w:p>
    <w:p w14:paraId="003AA35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Sec. da Mesa da Câmara.</w:t>
      </w:r>
    </w:p>
    <w:p w14:paraId="6079D7EA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985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5C"/>
    <w:rsid w:val="0006255C"/>
    <w:rsid w:val="001210F1"/>
    <w:rsid w:val="00152791"/>
    <w:rsid w:val="002E6618"/>
    <w:rsid w:val="004319D6"/>
    <w:rsid w:val="00524DFF"/>
    <w:rsid w:val="0063266A"/>
    <w:rsid w:val="006420B1"/>
    <w:rsid w:val="008455B0"/>
    <w:rsid w:val="00853834"/>
    <w:rsid w:val="00870CC0"/>
    <w:rsid w:val="00B10639"/>
    <w:rsid w:val="00CA1704"/>
    <w:rsid w:val="00E2525E"/>
    <w:rsid w:val="00E35E19"/>
    <w:rsid w:val="00E87ACC"/>
    <w:rsid w:val="08D10656"/>
    <w:rsid w:val="42324D24"/>
    <w:rsid w:val="468256A1"/>
    <w:rsid w:val="759F4605"/>
    <w:rsid w:val="789D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5">
    <w:name w:val="Balloon Text"/>
    <w:basedOn w:val="1"/>
    <w:link w:val="6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6">
    <w:name w:val="Texto de balão Char"/>
    <w:basedOn w:val="2"/>
    <w:link w:val="5"/>
    <w:semiHidden/>
    <w:uiPriority w:val="99"/>
    <w:rPr>
      <w:rFonts w:ascii="Segoe UI" w:hAnsi="Segoe UI" w:eastAsia="Times New Roman" w:cs="Segoe UI"/>
      <w:sz w:val="18"/>
      <w:szCs w:val="18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531</Characters>
  <Lines>4</Lines>
  <Paragraphs>1</Paragraphs>
  <TotalTime>17</TotalTime>
  <ScaleCrop>false</ScaleCrop>
  <LinksUpToDate>false</LinksUpToDate>
  <CharactersWithSpaces>628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2018-05-18T14:22:00Z</dcterms:created>
  <dc:creator>User</dc:creator>
  <cp:lastModifiedBy>camara</cp:lastModifiedBy>
  <cp:lastPrinted>2025-02-21T13:29:00Z</cp:lastPrinted>
  <dcterms:modified xsi:type="dcterms:W3CDTF">2025-02-21T13:29:05Z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A7A92119E65341B1BEFBD50B5AAD8DC0_13</vt:lpwstr>
  </property>
</Properties>
</file>